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rPr>
        <w:t>广东省暖通空调协会</w:t>
      </w:r>
    </w:p>
    <w:p>
      <w:pPr>
        <w:pStyle w:val="3"/>
        <w:jc w:val="center"/>
      </w:pPr>
      <w:r>
        <w:rPr>
          <w:rFonts w:hint="eastAsia"/>
        </w:rPr>
        <w:t>“十强企业”和“优秀企业”评选方案</w:t>
      </w:r>
    </w:p>
    <w:p>
      <w:pPr>
        <w:spacing w:line="579" w:lineRule="exact"/>
        <w:ind w:firstLine="560" w:firstLineChars="200"/>
        <w:rPr>
          <w:rFonts w:ascii="仿宋_GB2312" w:hAnsi="宋体"/>
          <w:snapToGrid w:val="0"/>
          <w:kern w:val="0"/>
          <w:sz w:val="28"/>
          <w:szCs w:val="28"/>
        </w:rPr>
      </w:pPr>
    </w:p>
    <w:p>
      <w:pPr>
        <w:spacing w:line="579" w:lineRule="exact"/>
        <w:ind w:firstLine="560" w:firstLineChars="200"/>
        <w:rPr>
          <w:rFonts w:ascii="仿宋_GB2312" w:hAnsi="宋体"/>
          <w:snapToGrid w:val="0"/>
          <w:kern w:val="0"/>
          <w:sz w:val="28"/>
          <w:szCs w:val="28"/>
        </w:rPr>
      </w:pPr>
      <w:r>
        <w:rPr>
          <w:rFonts w:hint="eastAsia" w:ascii="仿宋_GB2312" w:hAnsi="宋体"/>
          <w:snapToGrid w:val="0"/>
          <w:kern w:val="0"/>
          <w:sz w:val="28"/>
          <w:szCs w:val="28"/>
        </w:rPr>
        <w:t>为鼓励和表彰在我省暖通空调行业做出突出贡献的会员单位，经研究决定，</w:t>
      </w:r>
      <w:r>
        <w:rPr>
          <w:rFonts w:ascii="宋体" w:hAnsi="宋体" w:cs="Helvetica"/>
          <w:sz w:val="28"/>
          <w:szCs w:val="28"/>
        </w:rPr>
        <w:t>在</w:t>
      </w:r>
      <w:r>
        <w:rPr>
          <w:rFonts w:hint="eastAsia" w:ascii="宋体" w:hAnsi="宋体" w:cs="Helvetica"/>
          <w:sz w:val="28"/>
          <w:szCs w:val="28"/>
        </w:rPr>
        <w:t>我协会会员单位</w:t>
      </w:r>
      <w:r>
        <w:rPr>
          <w:rFonts w:ascii="宋体" w:hAnsi="宋体" w:cs="Helvetica"/>
          <w:sz w:val="28"/>
          <w:szCs w:val="28"/>
        </w:rPr>
        <w:t>中开展</w:t>
      </w:r>
      <w:r>
        <w:rPr>
          <w:rFonts w:hint="eastAsia" w:ascii="宋体" w:hAnsi="宋体" w:cs="Helvetica"/>
          <w:sz w:val="28"/>
          <w:szCs w:val="28"/>
        </w:rPr>
        <w:t>“</w:t>
      </w:r>
      <w:r>
        <w:rPr>
          <w:rFonts w:hint="eastAsia"/>
          <w:sz w:val="28"/>
          <w:szCs w:val="28"/>
        </w:rPr>
        <w:t>十</w:t>
      </w:r>
      <w:r>
        <w:rPr>
          <w:rFonts w:hint="eastAsia" w:ascii="宋体" w:hAnsi="宋体" w:cs="Helvetica"/>
          <w:sz w:val="28"/>
          <w:szCs w:val="28"/>
        </w:rPr>
        <w:t>强企业”和“优秀企业”评审活动。</w:t>
      </w:r>
      <w:r>
        <w:rPr>
          <w:rFonts w:hint="eastAsia" w:ascii="仿宋_GB2312" w:hAnsi="宋体"/>
          <w:snapToGrid w:val="0"/>
          <w:kern w:val="0"/>
          <w:sz w:val="28"/>
          <w:szCs w:val="28"/>
        </w:rPr>
        <w:t>现结合我会实际情况，特制定本评选方案。</w:t>
      </w:r>
    </w:p>
    <w:p>
      <w:pPr>
        <w:spacing w:line="579" w:lineRule="exact"/>
        <w:ind w:firstLine="560" w:firstLineChars="200"/>
        <w:rPr>
          <w:rFonts w:ascii="仿宋_GB2312" w:hAnsi="宋体"/>
          <w:snapToGrid w:val="0"/>
          <w:kern w:val="0"/>
          <w:sz w:val="28"/>
          <w:szCs w:val="28"/>
        </w:rPr>
      </w:pPr>
      <w:r>
        <w:rPr>
          <w:rFonts w:hint="eastAsia" w:ascii="仿宋_GB2312" w:hAnsi="宋体"/>
          <w:snapToGrid w:val="0"/>
          <w:kern w:val="0"/>
          <w:sz w:val="28"/>
          <w:szCs w:val="28"/>
        </w:rPr>
        <w:t>一、评选组织机构</w:t>
      </w:r>
    </w:p>
    <w:p>
      <w:pPr>
        <w:ind w:firstLine="560" w:firstLineChars="200"/>
        <w:rPr>
          <w:rFonts w:ascii="宋体" w:hAnsi="宋体" w:cs="宋体"/>
          <w:kern w:val="0"/>
          <w:sz w:val="28"/>
          <w:szCs w:val="28"/>
        </w:rPr>
      </w:pPr>
      <w:r>
        <w:rPr>
          <w:rFonts w:hint="eastAsia" w:ascii="宋体" w:hAnsi="宋体" w:cs="宋体"/>
          <w:kern w:val="0"/>
          <w:sz w:val="28"/>
          <w:szCs w:val="28"/>
        </w:rPr>
        <w:t>经理事会同意，</w:t>
      </w:r>
      <w:r>
        <w:rPr>
          <w:rFonts w:hint="eastAsia" w:ascii="宋体" w:hAnsi="宋体" w:cs="Helvetica"/>
          <w:sz w:val="28"/>
          <w:szCs w:val="28"/>
        </w:rPr>
        <w:t>成立广东省暖通空调协会“</w:t>
      </w:r>
      <w:r>
        <w:rPr>
          <w:rFonts w:hint="eastAsia"/>
          <w:sz w:val="28"/>
          <w:szCs w:val="28"/>
        </w:rPr>
        <w:t>十</w:t>
      </w:r>
      <w:r>
        <w:rPr>
          <w:rFonts w:hint="eastAsia" w:ascii="宋体" w:hAnsi="宋体" w:cs="Helvetica"/>
          <w:sz w:val="28"/>
          <w:szCs w:val="28"/>
        </w:rPr>
        <w:t>强企业”</w:t>
      </w:r>
      <w:r>
        <w:rPr>
          <w:rFonts w:hint="eastAsia" w:ascii="宋体" w:hAnsi="宋体" w:eastAsia="宋体" w:cs="宋体"/>
          <w:sz w:val="28"/>
          <w:szCs w:val="28"/>
        </w:rPr>
        <w:t xml:space="preserve"> 和“优秀企业”</w:t>
      </w:r>
      <w:r>
        <w:rPr>
          <w:rFonts w:ascii="宋体" w:hAnsi="宋体" w:cs="宋体"/>
          <w:kern w:val="0"/>
          <w:sz w:val="28"/>
          <w:szCs w:val="28"/>
        </w:rPr>
        <w:t>评审委员会</w:t>
      </w:r>
      <w:r>
        <w:rPr>
          <w:rFonts w:hint="eastAsia"/>
          <w:sz w:val="28"/>
          <w:szCs w:val="28"/>
        </w:rPr>
        <w:t>（由副会长、常务理事、理事等人员担任）</w:t>
      </w:r>
      <w:r>
        <w:rPr>
          <w:rFonts w:hint="eastAsia" w:ascii="宋体" w:hAnsi="宋体" w:cs="宋体"/>
          <w:kern w:val="0"/>
          <w:sz w:val="28"/>
          <w:szCs w:val="28"/>
        </w:rPr>
        <w:t>，并由评审委员会选聘行业相关知名人士</w:t>
      </w:r>
      <w:r>
        <w:rPr>
          <w:rFonts w:hint="eastAsia"/>
          <w:sz w:val="28"/>
          <w:szCs w:val="28"/>
        </w:rPr>
        <w:t>（甲方单位、设计界知名人士、机电评标专家、设备厂家负责人、律师等）</w:t>
      </w:r>
      <w:r>
        <w:rPr>
          <w:rFonts w:hint="eastAsia" w:ascii="宋体" w:hAnsi="宋体" w:cs="宋体"/>
          <w:kern w:val="0"/>
          <w:sz w:val="28"/>
          <w:szCs w:val="28"/>
        </w:rPr>
        <w:t>组成评审专家库。评审委员会负责制（修）定评选方案和评审细则、</w:t>
      </w:r>
      <w:r>
        <w:rPr>
          <w:rFonts w:ascii="宋体" w:hAnsi="宋体" w:cs="宋体"/>
          <w:kern w:val="0"/>
          <w:sz w:val="28"/>
          <w:szCs w:val="28"/>
        </w:rPr>
        <w:t>组织评选</w:t>
      </w:r>
      <w:r>
        <w:rPr>
          <w:rFonts w:hint="eastAsia" w:ascii="宋体" w:hAnsi="宋体" w:cs="宋体"/>
          <w:kern w:val="0"/>
          <w:sz w:val="28"/>
          <w:szCs w:val="28"/>
        </w:rPr>
        <w:t>和确认</w:t>
      </w:r>
      <w:r>
        <w:rPr>
          <w:rFonts w:ascii="宋体" w:hAnsi="宋体" w:cs="宋体"/>
          <w:kern w:val="0"/>
          <w:sz w:val="28"/>
          <w:szCs w:val="28"/>
        </w:rPr>
        <w:t>、授牌表彰等工作。</w:t>
      </w:r>
      <w:r>
        <w:rPr>
          <w:rFonts w:hint="eastAsia" w:ascii="宋体" w:hAnsi="宋体" w:cs="宋体"/>
          <w:kern w:val="0"/>
          <w:sz w:val="28"/>
          <w:szCs w:val="28"/>
        </w:rPr>
        <w:t>评审专家负责按评分细则进行评审工作。</w:t>
      </w:r>
    </w:p>
    <w:p>
      <w:pPr>
        <w:ind w:firstLine="560" w:firstLineChars="200"/>
        <w:rPr>
          <w:rFonts w:ascii="宋体" w:hAnsi="宋体" w:cs="宋体"/>
          <w:kern w:val="0"/>
          <w:sz w:val="28"/>
          <w:szCs w:val="28"/>
        </w:rPr>
      </w:pPr>
      <w:r>
        <w:rPr>
          <w:rFonts w:hint="eastAsia" w:ascii="宋体" w:hAnsi="宋体" w:cs="宋体"/>
          <w:kern w:val="0"/>
          <w:sz w:val="28"/>
          <w:szCs w:val="28"/>
        </w:rPr>
        <w:t>二、评选原则</w:t>
      </w:r>
    </w:p>
    <w:p>
      <w:pPr>
        <w:ind w:firstLine="560" w:firstLineChars="200"/>
        <w:rPr>
          <w:rFonts w:ascii="宋体" w:hAnsi="宋体" w:cs="宋体"/>
          <w:kern w:val="0"/>
          <w:sz w:val="28"/>
          <w:szCs w:val="28"/>
        </w:rPr>
      </w:pPr>
      <w:r>
        <w:rPr>
          <w:rFonts w:hint="eastAsia" w:ascii="宋体" w:hAnsi="宋体" w:cs="宋体"/>
          <w:kern w:val="0"/>
          <w:sz w:val="28"/>
          <w:szCs w:val="28"/>
        </w:rPr>
        <w:t>（一）类别</w:t>
      </w:r>
    </w:p>
    <w:p>
      <w:pPr>
        <w:ind w:firstLine="560" w:firstLineChars="200"/>
        <w:rPr>
          <w:rFonts w:ascii="宋体" w:hAnsi="宋体" w:eastAsia="宋体" w:cs="宋体"/>
          <w:sz w:val="28"/>
          <w:szCs w:val="28"/>
        </w:rPr>
      </w:pPr>
      <w:r>
        <w:rPr>
          <w:rFonts w:hint="eastAsia" w:ascii="宋体" w:hAnsi="宋体" w:cs="Helvetica"/>
          <w:sz w:val="28"/>
          <w:szCs w:val="28"/>
        </w:rPr>
        <w:t>广东省暖通空调协会</w:t>
      </w:r>
      <w:r>
        <w:rPr>
          <w:rFonts w:hint="eastAsia" w:ascii="宋体" w:hAnsi="宋体" w:eastAsia="宋体" w:cs="宋体"/>
          <w:sz w:val="28"/>
          <w:szCs w:val="28"/>
        </w:rPr>
        <w:t>“十强企业”和“优秀企业”按会员单位类别分为二类：</w:t>
      </w:r>
    </w:p>
    <w:p>
      <w:pPr>
        <w:ind w:firstLine="560" w:firstLineChars="200"/>
        <w:rPr>
          <w:rFonts w:ascii="宋体" w:hAnsi="宋体" w:eastAsia="宋体" w:cs="宋体"/>
          <w:sz w:val="28"/>
          <w:szCs w:val="28"/>
        </w:rPr>
      </w:pPr>
      <w:r>
        <w:rPr>
          <w:rFonts w:hint="eastAsia" w:ascii="宋体" w:hAnsi="宋体" w:eastAsia="宋体" w:cs="宋体"/>
          <w:sz w:val="28"/>
          <w:szCs w:val="28"/>
        </w:rPr>
        <w:t>1、广东省暖通空调协会（中央空调设备经销安装类）“十强企业”和“优秀企业”</w:t>
      </w:r>
    </w:p>
    <w:p>
      <w:pPr>
        <w:ind w:firstLine="560" w:firstLineChars="200"/>
        <w:rPr>
          <w:rFonts w:ascii="宋体" w:hAnsi="宋体" w:eastAsia="宋体" w:cs="宋体"/>
          <w:sz w:val="28"/>
          <w:szCs w:val="28"/>
        </w:rPr>
      </w:pPr>
      <w:r>
        <w:rPr>
          <w:rFonts w:hint="eastAsia" w:ascii="宋体" w:hAnsi="宋体" w:eastAsia="宋体" w:cs="宋体"/>
          <w:sz w:val="28"/>
          <w:szCs w:val="28"/>
        </w:rPr>
        <w:t>2、广东省暖通空调协会（配套设备材料类）“十强企业” 和“优秀企业”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（二）评选年度</w:t>
      </w:r>
    </w:p>
    <w:p>
      <w:pPr>
        <w:ind w:firstLine="560" w:firstLineChars="200"/>
        <w:rPr>
          <w:rFonts w:ascii="宋体" w:hAnsi="宋体" w:eastAsia="宋体" w:cs="宋体"/>
          <w:sz w:val="28"/>
          <w:szCs w:val="28"/>
        </w:rPr>
      </w:pPr>
      <w:r>
        <w:rPr>
          <w:rFonts w:hint="eastAsia" w:ascii="宋体" w:hAnsi="宋体" w:eastAsia="宋体" w:cs="宋体"/>
          <w:sz w:val="28"/>
          <w:szCs w:val="28"/>
        </w:rPr>
        <w:t>“十强企业” 和“优秀企业”按年度评选，每年度按类别各评选出“十强企业”和“优秀企业”企业荣获此称号，此称号有效期2年，已获得此称号的企业不参加下一年度的评选；达到2年有效期的企业经申请报送资料可参加复审。</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（三）评选方式</w:t>
      </w:r>
    </w:p>
    <w:p>
      <w:pPr>
        <w:ind w:firstLine="560" w:firstLineChars="200"/>
        <w:rPr>
          <w:rFonts w:ascii="宋体" w:hAnsi="宋体" w:eastAsia="宋体" w:cs="宋体"/>
          <w:sz w:val="28"/>
          <w:szCs w:val="28"/>
        </w:rPr>
      </w:pPr>
      <w:r>
        <w:rPr>
          <w:rFonts w:hint="eastAsia" w:ascii="宋体" w:hAnsi="宋体" w:eastAsia="宋体" w:cs="宋体"/>
          <w:sz w:val="28"/>
          <w:szCs w:val="28"/>
        </w:rPr>
        <w:t>按《</w:t>
      </w:r>
      <w:r>
        <w:rPr>
          <w:rFonts w:hint="eastAsia" w:ascii="宋体" w:hAnsi="宋体" w:cs="Helvetica"/>
          <w:sz w:val="28"/>
          <w:szCs w:val="28"/>
        </w:rPr>
        <w:t>广东省暖通空调协会</w:t>
      </w:r>
      <w:r>
        <w:rPr>
          <w:rFonts w:hint="eastAsia" w:ascii="宋体" w:hAnsi="宋体" w:eastAsia="宋体" w:cs="宋体"/>
          <w:sz w:val="28"/>
          <w:szCs w:val="28"/>
        </w:rPr>
        <w:t>“十强企业” 和“优秀企业”评分细则》由评审专家根据报送的材料进行审核评分，凡达到“十强企业” 和“优秀企业”标准的，以候选名单给予公示，并经评审委员会确认可获得“十强企业” 和“优秀企业”称号。如在公示期对候选单位有异议的，并经评审专家核实、评审委员会确认取消其候选资格，并按总分排名顺序递补候选名单，予以公示和确认。</w:t>
      </w:r>
    </w:p>
    <w:p>
      <w:pPr>
        <w:ind w:firstLine="560" w:firstLineChars="200"/>
        <w:rPr>
          <w:sz w:val="28"/>
          <w:szCs w:val="28"/>
        </w:rPr>
      </w:pPr>
      <w:r>
        <w:rPr>
          <w:rFonts w:hint="eastAsia"/>
          <w:sz w:val="28"/>
          <w:szCs w:val="28"/>
        </w:rPr>
        <w:t>三、申报工作</w:t>
      </w:r>
    </w:p>
    <w:p>
      <w:pPr>
        <w:rPr>
          <w:sz w:val="28"/>
          <w:szCs w:val="28"/>
        </w:rPr>
      </w:pPr>
      <w:r>
        <w:rPr>
          <w:rFonts w:hint="eastAsia"/>
          <w:sz w:val="28"/>
          <w:szCs w:val="28"/>
        </w:rPr>
        <w:t xml:space="preserve">  </w:t>
      </w:r>
      <w:r>
        <w:rPr>
          <w:rFonts w:hint="eastAsia" w:ascii="仿宋_GB2312" w:hAnsi="宋体"/>
          <w:snapToGrid w:val="0"/>
          <w:kern w:val="0"/>
          <w:sz w:val="28"/>
          <w:szCs w:val="28"/>
        </w:rPr>
        <w:t>（一）</w:t>
      </w:r>
      <w:r>
        <w:rPr>
          <w:rFonts w:hint="eastAsia"/>
          <w:sz w:val="28"/>
          <w:szCs w:val="28"/>
        </w:rPr>
        <w:t>申报条件</w:t>
      </w:r>
    </w:p>
    <w:p>
      <w:pPr>
        <w:ind w:firstLine="560"/>
        <w:rPr>
          <w:rFonts w:ascii="宋体" w:hAnsi="宋体" w:eastAsia="宋体" w:cs="宋体"/>
          <w:kern w:val="0"/>
          <w:sz w:val="28"/>
          <w:szCs w:val="28"/>
        </w:rPr>
      </w:pPr>
      <w:r>
        <w:rPr>
          <w:rFonts w:hint="eastAsia"/>
          <w:sz w:val="28"/>
          <w:szCs w:val="28"/>
        </w:rPr>
        <w:t>凡</w:t>
      </w:r>
      <w:r>
        <w:rPr>
          <w:rFonts w:hint="eastAsia" w:ascii="宋体" w:hAnsi="宋体" w:eastAsia="宋体" w:cs="宋体"/>
          <w:kern w:val="0"/>
          <w:sz w:val="28"/>
          <w:szCs w:val="28"/>
        </w:rPr>
        <w:t>是本协会会员单位，在本省辖区内依法工商注册登记5年及以上，实行独立核算，且满足</w:t>
      </w:r>
      <w:r>
        <w:rPr>
          <w:rFonts w:hint="eastAsia"/>
          <w:sz w:val="28"/>
          <w:szCs w:val="28"/>
        </w:rPr>
        <w:t>以</w:t>
      </w:r>
      <w:r>
        <w:rPr>
          <w:rFonts w:hint="eastAsia" w:ascii="宋体" w:hAnsi="宋体" w:eastAsia="宋体" w:cs="宋体"/>
          <w:kern w:val="0"/>
          <w:sz w:val="28"/>
          <w:szCs w:val="28"/>
        </w:rPr>
        <w:t>下条件：</w:t>
      </w:r>
    </w:p>
    <w:p>
      <w:pPr>
        <w:spacing w:line="579" w:lineRule="exact"/>
        <w:ind w:firstLine="560" w:firstLineChars="200"/>
        <w:rPr>
          <w:rFonts w:ascii="仿宋_GB2312" w:hAnsi="宋体"/>
          <w:snapToGrid w:val="0"/>
          <w:kern w:val="0"/>
          <w:sz w:val="28"/>
          <w:szCs w:val="28"/>
        </w:rPr>
      </w:pPr>
      <w:r>
        <w:rPr>
          <w:rFonts w:hint="eastAsia" w:ascii="仿宋_GB2312" w:hAnsi="宋体"/>
          <w:snapToGrid w:val="0"/>
          <w:kern w:val="0"/>
          <w:sz w:val="28"/>
          <w:szCs w:val="28"/>
        </w:rPr>
        <w:t>1、合法经营，诚实守信，安全生产。</w:t>
      </w:r>
    </w:p>
    <w:p>
      <w:pPr>
        <w:spacing w:line="579" w:lineRule="exact"/>
        <w:ind w:firstLine="560" w:firstLineChars="200"/>
        <w:rPr>
          <w:rFonts w:ascii="宋体" w:hAnsi="宋体" w:eastAsia="宋体" w:cs="宋体"/>
          <w:sz w:val="28"/>
          <w:szCs w:val="28"/>
        </w:rPr>
      </w:pPr>
      <w:r>
        <w:rPr>
          <w:rFonts w:hint="eastAsia" w:ascii="仿宋_GB2312" w:hAnsi="宋体"/>
          <w:snapToGrid w:val="0"/>
          <w:kern w:val="0"/>
          <w:sz w:val="28"/>
          <w:szCs w:val="28"/>
        </w:rPr>
        <w:t>2、公司有较好的经济效益、社会效益和可持续发展能力，并且在</w:t>
      </w:r>
      <w:r>
        <w:rPr>
          <w:rFonts w:hint="eastAsia" w:ascii="宋体" w:hAnsi="宋体" w:eastAsia="宋体" w:cs="宋体"/>
          <w:sz w:val="28"/>
          <w:szCs w:val="28"/>
        </w:rPr>
        <w:t>参评</w:t>
      </w:r>
      <w:r>
        <w:rPr>
          <w:rFonts w:hint="eastAsia" w:ascii="仿宋_GB2312" w:hAnsi="宋体"/>
          <w:snapToGrid w:val="0"/>
          <w:kern w:val="0"/>
          <w:sz w:val="28"/>
          <w:szCs w:val="28"/>
        </w:rPr>
        <w:t>年度</w:t>
      </w:r>
      <w:r>
        <w:rPr>
          <w:rFonts w:hint="eastAsia"/>
          <w:sz w:val="28"/>
          <w:szCs w:val="28"/>
        </w:rPr>
        <w:t>主营</w:t>
      </w:r>
      <w:r>
        <w:rPr>
          <w:rFonts w:hint="eastAsia" w:ascii="仿宋_GB2312" w:hAnsi="宋体"/>
          <w:snapToGrid w:val="0"/>
          <w:kern w:val="0"/>
          <w:sz w:val="28"/>
          <w:szCs w:val="28"/>
        </w:rPr>
        <w:t>营业额在3000万元及以上</w:t>
      </w:r>
      <w:r>
        <w:rPr>
          <w:rFonts w:hint="eastAsia" w:ascii="宋体" w:hAnsi="宋体" w:eastAsia="宋体" w:cs="宋体"/>
          <w:sz w:val="28"/>
          <w:szCs w:val="28"/>
        </w:rPr>
        <w:t>。</w:t>
      </w:r>
    </w:p>
    <w:p>
      <w:pPr>
        <w:spacing w:line="579" w:lineRule="exact"/>
        <w:ind w:firstLine="560"/>
        <w:rPr>
          <w:rFonts w:ascii="仿宋_GB2312" w:hAnsi="宋体"/>
          <w:snapToGrid w:val="0"/>
          <w:kern w:val="0"/>
          <w:sz w:val="28"/>
          <w:szCs w:val="28"/>
        </w:rPr>
      </w:pPr>
      <w:r>
        <w:rPr>
          <w:rFonts w:hint="eastAsia" w:ascii="仿宋_GB2312" w:hAnsi="宋体"/>
          <w:snapToGrid w:val="0"/>
          <w:kern w:val="0"/>
          <w:sz w:val="28"/>
          <w:szCs w:val="28"/>
        </w:rPr>
        <w:t>3、企业知名度高、竞争力强，管理水平、产品（服务）质量处于行业领先水平。</w:t>
      </w:r>
    </w:p>
    <w:p>
      <w:pPr>
        <w:spacing w:line="579" w:lineRule="exact"/>
        <w:rPr>
          <w:rFonts w:ascii="仿宋_GB2312" w:hAnsi="宋体"/>
          <w:snapToGrid w:val="0"/>
          <w:kern w:val="0"/>
          <w:sz w:val="28"/>
          <w:szCs w:val="28"/>
        </w:rPr>
      </w:pPr>
      <w:r>
        <w:rPr>
          <w:rFonts w:hint="eastAsia" w:ascii="仿宋_GB2312" w:hAnsi="宋体"/>
          <w:snapToGrid w:val="0"/>
          <w:kern w:val="0"/>
          <w:sz w:val="28"/>
          <w:szCs w:val="28"/>
        </w:rPr>
        <w:t xml:space="preserve">  （二）申报方式</w:t>
      </w:r>
    </w:p>
    <w:p>
      <w:pPr>
        <w:spacing w:line="579" w:lineRule="exact"/>
        <w:ind w:firstLine="560"/>
        <w:rPr>
          <w:rFonts w:ascii="仿宋_GB2312" w:hAnsi="宋体"/>
          <w:snapToGrid w:val="0"/>
          <w:kern w:val="0"/>
          <w:sz w:val="28"/>
          <w:szCs w:val="28"/>
        </w:rPr>
      </w:pPr>
      <w:r>
        <w:rPr>
          <w:rFonts w:hint="eastAsia" w:ascii="仿宋_GB2312" w:hAnsi="宋体"/>
          <w:snapToGrid w:val="0"/>
          <w:kern w:val="0"/>
          <w:sz w:val="28"/>
          <w:szCs w:val="28"/>
        </w:rPr>
        <w:t>会员企业按通知要求时间，自行填写申报表、承诺书等文件，与申报材料（一式二份）一同寄到秘书处。</w:t>
      </w:r>
    </w:p>
    <w:p>
      <w:pPr>
        <w:spacing w:line="579" w:lineRule="exact"/>
        <w:rPr>
          <w:rFonts w:ascii="仿宋_GB2312" w:hAnsi="宋体"/>
          <w:snapToGrid w:val="0"/>
          <w:kern w:val="0"/>
          <w:sz w:val="28"/>
          <w:szCs w:val="28"/>
        </w:rPr>
      </w:pPr>
      <w:r>
        <w:rPr>
          <w:rFonts w:hint="eastAsia" w:ascii="仿宋_GB2312" w:hAnsi="宋体"/>
          <w:snapToGrid w:val="0"/>
          <w:kern w:val="0"/>
          <w:sz w:val="28"/>
          <w:szCs w:val="28"/>
        </w:rPr>
        <w:t xml:space="preserve">   （三）申报企业参考以下内容提供申报资料：</w:t>
      </w:r>
    </w:p>
    <w:p>
      <w:pPr>
        <w:spacing w:line="579" w:lineRule="exact"/>
        <w:rPr>
          <w:rFonts w:ascii="仿宋_GB2312" w:hAnsi="宋体"/>
          <w:snapToGrid w:val="0"/>
          <w:kern w:val="0"/>
          <w:sz w:val="28"/>
          <w:szCs w:val="28"/>
        </w:rPr>
      </w:pPr>
      <w:r>
        <w:rPr>
          <w:rFonts w:hint="eastAsia" w:ascii="仿宋_GB2312" w:hAnsi="宋体"/>
          <w:snapToGrid w:val="0"/>
          <w:kern w:val="0"/>
          <w:sz w:val="28"/>
          <w:szCs w:val="28"/>
        </w:rPr>
        <w:t xml:space="preserve">     1、《广东省暖通空调协会“十强企业”和“优秀企业”申报表》和承诺书；</w:t>
      </w:r>
    </w:p>
    <w:p>
      <w:pPr>
        <w:spacing w:line="360" w:lineRule="auto"/>
        <w:rPr>
          <w:rFonts w:ascii="仿宋_GB2312" w:hAnsi="宋体"/>
          <w:snapToGrid w:val="0"/>
          <w:kern w:val="0"/>
          <w:sz w:val="28"/>
          <w:szCs w:val="28"/>
        </w:rPr>
      </w:pPr>
      <w:r>
        <w:rPr>
          <w:rFonts w:hint="eastAsia" w:ascii="仿宋_GB2312" w:hAnsi="宋体"/>
          <w:snapToGrid w:val="0"/>
          <w:kern w:val="0"/>
          <w:sz w:val="28"/>
          <w:szCs w:val="28"/>
        </w:rPr>
        <w:t xml:space="preserve">     2、</w:t>
      </w:r>
      <w:r>
        <w:rPr>
          <w:rFonts w:hint="eastAsia" w:ascii="宋体" w:hAnsi="宋体" w:cs="宋体"/>
          <w:kern w:val="0"/>
          <w:sz w:val="28"/>
          <w:szCs w:val="28"/>
        </w:rPr>
        <w:t>有效</w:t>
      </w:r>
      <w:r>
        <w:rPr>
          <w:rFonts w:hint="eastAsia" w:ascii="仿宋_GB2312" w:hAnsi="宋体"/>
          <w:snapToGrid w:val="0"/>
          <w:kern w:val="0"/>
          <w:sz w:val="28"/>
          <w:szCs w:val="28"/>
        </w:rPr>
        <w:t>期内三证合一的营业执照（复印件）、申报年度期末公司员工社保在册人员信息表（在社保系统网下载打印件）、广东省暖通空调协会会员证（复印件）；</w:t>
      </w:r>
    </w:p>
    <w:p>
      <w:pPr>
        <w:spacing w:line="360" w:lineRule="auto"/>
        <w:ind w:firstLine="570"/>
        <w:rPr>
          <w:rFonts w:ascii="仿宋_GB2312" w:hAnsi="宋体"/>
          <w:snapToGrid w:val="0"/>
          <w:kern w:val="0"/>
          <w:sz w:val="28"/>
          <w:szCs w:val="28"/>
        </w:rPr>
      </w:pPr>
      <w:r>
        <w:rPr>
          <w:rFonts w:hint="eastAsia" w:ascii="仿宋_GB2312" w:hAnsi="宋体"/>
          <w:snapToGrid w:val="0"/>
          <w:kern w:val="0"/>
          <w:sz w:val="28"/>
          <w:szCs w:val="28"/>
        </w:rPr>
        <w:t>3、企业申报年度财务报表及申报上一年度有资质会计师事务所出具的本公司审计报告（复印件）；</w:t>
      </w:r>
    </w:p>
    <w:p>
      <w:pPr>
        <w:spacing w:line="360" w:lineRule="auto"/>
        <w:ind w:firstLine="570"/>
        <w:rPr>
          <w:rFonts w:ascii="仿宋_GB2312" w:hAnsi="宋体"/>
          <w:snapToGrid w:val="0"/>
          <w:kern w:val="0"/>
          <w:sz w:val="28"/>
          <w:szCs w:val="28"/>
        </w:rPr>
      </w:pPr>
      <w:r>
        <w:rPr>
          <w:rFonts w:hint="eastAsia" w:ascii="仿宋_GB2312" w:hAnsi="宋体"/>
          <w:snapToGrid w:val="0"/>
          <w:kern w:val="0"/>
          <w:sz w:val="28"/>
          <w:szCs w:val="28"/>
        </w:rPr>
        <w:t>4、企业所取得的有效期内的资质证书、荣誉称号、ISO体系认证、专利证书、授权证书等（复印件）；</w:t>
      </w:r>
    </w:p>
    <w:p>
      <w:pPr>
        <w:spacing w:line="360" w:lineRule="auto"/>
        <w:ind w:firstLine="570"/>
        <w:rPr>
          <w:rFonts w:ascii="仿宋_GB2312" w:hAnsi="宋体"/>
          <w:snapToGrid w:val="0"/>
          <w:kern w:val="0"/>
          <w:sz w:val="28"/>
          <w:szCs w:val="28"/>
        </w:rPr>
      </w:pPr>
      <w:r>
        <w:rPr>
          <w:rFonts w:hint="eastAsia" w:ascii="仿宋_GB2312" w:hAnsi="宋体"/>
          <w:snapToGrid w:val="0"/>
          <w:kern w:val="0"/>
          <w:sz w:val="28"/>
          <w:szCs w:val="28"/>
        </w:rPr>
        <w:t>5、获得相关信用评价机构（含本协会“诚信企业” ）评价证书（复印件）；</w:t>
      </w:r>
    </w:p>
    <w:p>
      <w:pPr>
        <w:spacing w:line="360" w:lineRule="auto"/>
        <w:ind w:firstLine="560" w:firstLineChars="200"/>
        <w:rPr>
          <w:rFonts w:ascii="仿宋_GB2312" w:hAnsi="宋体"/>
          <w:snapToGrid w:val="0"/>
          <w:kern w:val="0"/>
          <w:sz w:val="28"/>
          <w:szCs w:val="28"/>
        </w:rPr>
      </w:pPr>
      <w:r>
        <w:rPr>
          <w:rFonts w:hint="eastAsia" w:ascii="仿宋_GB2312" w:hAnsi="宋体"/>
          <w:snapToGrid w:val="0"/>
          <w:kern w:val="0"/>
          <w:sz w:val="28"/>
          <w:szCs w:val="28"/>
        </w:rPr>
        <w:t>6、申报年度公司主要竣工（交付）项目合同和发票（复印件）；</w:t>
      </w:r>
    </w:p>
    <w:p>
      <w:pPr>
        <w:spacing w:line="360" w:lineRule="auto"/>
        <w:ind w:firstLine="555"/>
        <w:rPr>
          <w:rFonts w:ascii="仿宋_GB2312" w:hAnsi="宋体"/>
          <w:snapToGrid w:val="0"/>
          <w:kern w:val="0"/>
          <w:sz w:val="28"/>
          <w:szCs w:val="28"/>
        </w:rPr>
      </w:pPr>
      <w:r>
        <w:rPr>
          <w:rFonts w:hint="eastAsia" w:ascii="仿宋_GB2312" w:hAnsi="宋体"/>
          <w:snapToGrid w:val="0"/>
          <w:kern w:val="0"/>
          <w:sz w:val="28"/>
          <w:szCs w:val="28"/>
        </w:rPr>
        <w:t>7、企业介绍（请参考下述内容简述）：</w:t>
      </w:r>
    </w:p>
    <w:p>
      <w:pPr>
        <w:spacing w:line="360" w:lineRule="auto"/>
        <w:ind w:firstLine="555"/>
        <w:rPr>
          <w:rFonts w:ascii="仿宋_GB2312" w:hAnsi="宋体"/>
          <w:snapToGrid w:val="0"/>
          <w:kern w:val="0"/>
          <w:sz w:val="28"/>
          <w:szCs w:val="28"/>
        </w:rPr>
      </w:pPr>
      <w:r>
        <w:rPr>
          <w:rFonts w:hint="eastAsia" w:ascii="仿宋_GB2312" w:hAnsi="宋体"/>
          <w:snapToGrid w:val="0"/>
          <w:kern w:val="0"/>
          <w:sz w:val="28"/>
          <w:szCs w:val="28"/>
        </w:rPr>
        <w:t>（1）本公司商业优势（包括营业额、纳税额、代表性项目、未来预期等）；</w:t>
      </w:r>
    </w:p>
    <w:p>
      <w:pPr>
        <w:spacing w:line="360" w:lineRule="auto"/>
        <w:ind w:firstLine="555"/>
        <w:rPr>
          <w:rFonts w:ascii="仿宋_GB2312" w:hAnsi="宋体"/>
          <w:snapToGrid w:val="0"/>
          <w:kern w:val="0"/>
          <w:sz w:val="28"/>
          <w:szCs w:val="28"/>
        </w:rPr>
      </w:pPr>
      <w:r>
        <w:rPr>
          <w:rFonts w:hint="eastAsia" w:ascii="仿宋_GB2312" w:hAnsi="宋体"/>
          <w:snapToGrid w:val="0"/>
          <w:kern w:val="0"/>
          <w:sz w:val="28"/>
          <w:szCs w:val="28"/>
        </w:rPr>
        <w:t>（2）本公司技术优势（包括知识产权、专利、研发投入等）；</w:t>
      </w:r>
    </w:p>
    <w:p>
      <w:pPr>
        <w:spacing w:line="360" w:lineRule="auto"/>
        <w:ind w:firstLine="555"/>
        <w:rPr>
          <w:rFonts w:ascii="仿宋_GB2312" w:hAnsi="宋体"/>
          <w:snapToGrid w:val="0"/>
          <w:kern w:val="0"/>
          <w:sz w:val="28"/>
          <w:szCs w:val="28"/>
        </w:rPr>
      </w:pPr>
      <w:r>
        <w:rPr>
          <w:rFonts w:hint="eastAsia" w:ascii="仿宋_GB2312" w:hAnsi="宋体"/>
          <w:snapToGrid w:val="0"/>
          <w:kern w:val="0"/>
          <w:sz w:val="28"/>
          <w:szCs w:val="28"/>
        </w:rPr>
        <w:t>（3）本公司创新优势（包括商业模式创新、管理模式创新、产品技术创新等）；</w:t>
      </w:r>
    </w:p>
    <w:p>
      <w:pPr>
        <w:spacing w:line="360" w:lineRule="auto"/>
        <w:ind w:firstLine="555"/>
        <w:rPr>
          <w:rFonts w:ascii="仿宋_GB2312" w:hAnsi="宋体"/>
          <w:snapToGrid w:val="0"/>
          <w:kern w:val="0"/>
          <w:sz w:val="28"/>
          <w:szCs w:val="28"/>
        </w:rPr>
      </w:pPr>
      <w:r>
        <w:rPr>
          <w:rFonts w:hint="eastAsia" w:ascii="仿宋_GB2312" w:hAnsi="宋体"/>
          <w:snapToGrid w:val="0"/>
          <w:kern w:val="0"/>
          <w:sz w:val="28"/>
          <w:szCs w:val="28"/>
        </w:rPr>
        <w:t>（4）本公司品牌优势（包括品牌知名度、社会影响力、慈善活动、可持续发展力等）；</w:t>
      </w:r>
    </w:p>
    <w:p>
      <w:pPr>
        <w:spacing w:line="360" w:lineRule="auto"/>
        <w:ind w:firstLine="555"/>
        <w:rPr>
          <w:rFonts w:ascii="仿宋_GB2312" w:hAnsi="宋体"/>
          <w:snapToGrid w:val="0"/>
          <w:kern w:val="0"/>
          <w:sz w:val="28"/>
          <w:szCs w:val="28"/>
        </w:rPr>
      </w:pPr>
      <w:r>
        <w:rPr>
          <w:rFonts w:hint="eastAsia" w:ascii="仿宋_GB2312" w:hAnsi="宋体"/>
          <w:snapToGrid w:val="0"/>
          <w:kern w:val="0"/>
          <w:sz w:val="28"/>
          <w:szCs w:val="28"/>
        </w:rPr>
        <w:t>（5）本公司团队优势（包括公司架构、管理团队、研发团队、员工关系、风险控制等）。</w:t>
      </w:r>
    </w:p>
    <w:p>
      <w:pPr>
        <w:spacing w:line="360" w:lineRule="auto"/>
        <w:ind w:firstLine="420" w:firstLineChars="150"/>
        <w:rPr>
          <w:rFonts w:ascii="宋体" w:hAnsi="宋体" w:cs="宋体"/>
          <w:kern w:val="0"/>
          <w:sz w:val="28"/>
          <w:szCs w:val="28"/>
        </w:rPr>
      </w:pPr>
      <w:r>
        <w:rPr>
          <w:rFonts w:hint="eastAsia" w:ascii="宋体" w:hAnsi="宋体" w:cs="宋体"/>
          <w:kern w:val="0"/>
          <w:sz w:val="28"/>
          <w:szCs w:val="28"/>
        </w:rPr>
        <w:t>（四）申报企业有任何以下行为的不得参与评选：</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1、制售假冒伪劣商品、有恶性竞争行为;</w:t>
      </w:r>
    </w:p>
    <w:p>
      <w:pPr>
        <w:spacing w:line="360" w:lineRule="auto"/>
        <w:ind w:left="665" w:leftChars="250" w:hanging="140" w:hangingChars="50"/>
        <w:rPr>
          <w:rFonts w:ascii="宋体" w:hAnsi="宋体" w:eastAsia="宋体" w:cs="宋体"/>
          <w:kern w:val="0"/>
          <w:sz w:val="28"/>
          <w:szCs w:val="28"/>
        </w:rPr>
      </w:pPr>
      <w:r>
        <w:rPr>
          <w:rFonts w:hint="eastAsia" w:ascii="宋体" w:hAnsi="宋体" w:eastAsia="宋体" w:cs="宋体"/>
          <w:kern w:val="0"/>
          <w:sz w:val="28"/>
          <w:szCs w:val="28"/>
        </w:rPr>
        <w:t>2、因违反财经法律、法规、规章受到财政、审计部门处理；</w:t>
      </w:r>
    </w:p>
    <w:p>
      <w:pPr>
        <w:pStyle w:val="8"/>
        <w:widowControl/>
        <w:spacing w:after="240"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3、依法被认定偷逃税款；</w:t>
      </w:r>
    </w:p>
    <w:p>
      <w:pPr>
        <w:pStyle w:val="8"/>
        <w:widowControl/>
        <w:spacing w:after="240" w:line="360" w:lineRule="auto"/>
        <w:ind w:firstLine="560"/>
        <w:jc w:val="left"/>
        <w:rPr>
          <w:rFonts w:ascii="宋体" w:hAnsi="宋体" w:eastAsia="宋体" w:cs="宋体"/>
          <w:kern w:val="0"/>
          <w:sz w:val="28"/>
          <w:szCs w:val="28"/>
        </w:rPr>
      </w:pPr>
      <w:r>
        <w:rPr>
          <w:rFonts w:hint="eastAsia" w:ascii="宋体" w:hAnsi="宋体" w:eastAsia="宋体" w:cs="宋体"/>
          <w:kern w:val="0"/>
          <w:sz w:val="28"/>
          <w:szCs w:val="28"/>
        </w:rPr>
        <w:t>4、违法用工，恶意拖欠农民工工资、工程款，恶意拖欠社会保险费；</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5、企业发生重大以上产品质量安全或生产安全事故；</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6、拒不执行司法机关有关债务等生效判决、裁定或仲裁机构仲裁裁决;</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7、违反环保法规，发生重大环境污染事件；</w:t>
      </w:r>
    </w:p>
    <w:p>
      <w:pPr>
        <w:pStyle w:val="8"/>
        <w:widowControl/>
        <w:spacing w:after="240" w:line="360" w:lineRule="auto"/>
        <w:ind w:firstLineChars="0"/>
        <w:jc w:val="left"/>
        <w:rPr>
          <w:rFonts w:ascii="宋体" w:hAnsi="宋体" w:eastAsia="宋体" w:cs="宋体"/>
          <w:kern w:val="0"/>
          <w:sz w:val="28"/>
          <w:szCs w:val="28"/>
        </w:rPr>
      </w:pPr>
      <w:r>
        <w:rPr>
          <w:rFonts w:hint="eastAsia" w:ascii="宋体" w:hAnsi="宋体" w:eastAsia="宋体" w:cs="宋体"/>
          <w:kern w:val="0"/>
          <w:sz w:val="28"/>
          <w:szCs w:val="28"/>
        </w:rPr>
        <w:t>8、企业法定代表人或主要负责人、董事、主要股东或者其他高级管理人员正在被执行刑罚的；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9、法律、法规、规章规定的其他违法违规情形。</w:t>
      </w:r>
    </w:p>
    <w:p>
      <w:pPr>
        <w:ind w:firstLine="420" w:firstLineChars="150"/>
        <w:rPr>
          <w:sz w:val="28"/>
          <w:szCs w:val="28"/>
        </w:rPr>
      </w:pPr>
      <w:r>
        <w:rPr>
          <w:rFonts w:hint="eastAsia"/>
          <w:sz w:val="28"/>
          <w:szCs w:val="28"/>
        </w:rPr>
        <w:t>四、评审工作程序</w:t>
      </w:r>
    </w:p>
    <w:p>
      <w:pPr>
        <w:rPr>
          <w:rFonts w:ascii="宋体" w:hAnsi="宋体" w:eastAsia="宋体" w:cs="宋体"/>
          <w:sz w:val="28"/>
          <w:szCs w:val="28"/>
        </w:rPr>
      </w:pPr>
      <w:r>
        <w:rPr>
          <w:rFonts w:hint="eastAsia"/>
          <w:sz w:val="28"/>
          <w:szCs w:val="28"/>
        </w:rPr>
        <w:t xml:space="preserve"> </w:t>
      </w:r>
      <w:r>
        <w:rPr>
          <w:rFonts w:hint="eastAsia" w:ascii="宋体" w:hAnsi="宋体" w:eastAsia="宋体" w:cs="宋体"/>
          <w:sz w:val="28"/>
          <w:szCs w:val="28"/>
        </w:rPr>
        <w:t xml:space="preserve">   1、公布方案：制定和完善评审方案、评审细则等文件，并在向会员公布；</w:t>
      </w:r>
    </w:p>
    <w:p>
      <w:pPr>
        <w:ind w:firstLine="570"/>
        <w:rPr>
          <w:rFonts w:ascii="宋体" w:hAnsi="宋体" w:cs="宋体"/>
          <w:kern w:val="0"/>
          <w:sz w:val="28"/>
          <w:szCs w:val="28"/>
        </w:rPr>
      </w:pPr>
      <w:r>
        <w:rPr>
          <w:rFonts w:hint="eastAsia" w:ascii="宋体" w:hAnsi="宋体" w:eastAsia="宋体" w:cs="宋体"/>
          <w:sz w:val="28"/>
          <w:szCs w:val="28"/>
        </w:rPr>
        <w:t>2、受理申报：</w:t>
      </w:r>
      <w:r>
        <w:rPr>
          <w:rFonts w:hint="eastAsia"/>
          <w:sz w:val="28"/>
          <w:szCs w:val="28"/>
        </w:rPr>
        <w:t>符合申</w:t>
      </w:r>
      <w:r>
        <w:rPr>
          <w:rFonts w:hint="eastAsia" w:ascii="宋体" w:hAnsi="宋体" w:cs="宋体"/>
          <w:kern w:val="0"/>
          <w:sz w:val="28"/>
          <w:szCs w:val="28"/>
        </w:rPr>
        <w:t>报的会员单位按时间要求向协会递交申报资料；</w:t>
      </w:r>
    </w:p>
    <w:p>
      <w:pPr>
        <w:ind w:firstLine="570"/>
        <w:rPr>
          <w:sz w:val="28"/>
          <w:szCs w:val="28"/>
        </w:rPr>
      </w:pPr>
      <w:r>
        <w:rPr>
          <w:rFonts w:hint="eastAsia" w:ascii="宋体" w:hAnsi="宋体" w:eastAsia="宋体" w:cs="宋体"/>
          <w:kern w:val="0"/>
          <w:sz w:val="28"/>
          <w:szCs w:val="28"/>
        </w:rPr>
        <w:t>3、组织评审：</w:t>
      </w:r>
      <w:r>
        <w:rPr>
          <w:rFonts w:hint="eastAsia"/>
          <w:sz w:val="28"/>
          <w:szCs w:val="28"/>
        </w:rPr>
        <w:t>由评审委员会在专家库中抽取3－5名评审专家组成评审小组，按照</w:t>
      </w:r>
      <w:r>
        <w:rPr>
          <w:rFonts w:hint="eastAsia" w:ascii="宋体" w:hAnsi="宋体" w:eastAsia="宋体" w:cs="宋体"/>
          <w:sz w:val="28"/>
          <w:szCs w:val="28"/>
        </w:rPr>
        <w:t>《</w:t>
      </w:r>
      <w:r>
        <w:rPr>
          <w:rFonts w:hint="eastAsia" w:ascii="宋体" w:hAnsi="宋体" w:cs="Helvetica"/>
          <w:sz w:val="28"/>
          <w:szCs w:val="28"/>
        </w:rPr>
        <w:t>广东省暖通空调协会</w:t>
      </w:r>
      <w:r>
        <w:rPr>
          <w:rFonts w:hint="eastAsia" w:ascii="宋体" w:hAnsi="宋体" w:eastAsia="宋体" w:cs="宋体"/>
          <w:sz w:val="28"/>
          <w:szCs w:val="28"/>
        </w:rPr>
        <w:t>“十强企业”和“优秀企业”评审分细则》</w:t>
      </w:r>
      <w:r>
        <w:rPr>
          <w:rFonts w:hint="eastAsia"/>
          <w:sz w:val="28"/>
          <w:szCs w:val="28"/>
        </w:rPr>
        <w:t>及相关制度进行评审工作，评审过程当中根据情况可安排到审评单位现场抽查；</w:t>
      </w:r>
    </w:p>
    <w:p>
      <w:pPr>
        <w:ind w:firstLine="560" w:firstLineChars="200"/>
        <w:rPr>
          <w:sz w:val="28"/>
          <w:szCs w:val="28"/>
        </w:rPr>
      </w:pPr>
      <w:r>
        <w:rPr>
          <w:rFonts w:hint="eastAsia"/>
          <w:sz w:val="28"/>
          <w:szCs w:val="28"/>
        </w:rPr>
        <w:t>4、公示：对符合评审标准的单位，在协会相关的信息平台进行公示至少5个工作日；</w:t>
      </w:r>
    </w:p>
    <w:p>
      <w:pPr>
        <w:ind w:firstLine="560" w:firstLineChars="200"/>
        <w:rPr>
          <w:rFonts w:ascii="宋体" w:hAnsi="宋体" w:cs="宋体"/>
          <w:kern w:val="0"/>
          <w:sz w:val="28"/>
          <w:szCs w:val="28"/>
        </w:rPr>
      </w:pPr>
      <w:r>
        <w:rPr>
          <w:rFonts w:hint="eastAsia"/>
          <w:sz w:val="28"/>
          <w:szCs w:val="28"/>
        </w:rPr>
        <w:t>5、表彰：</w:t>
      </w:r>
      <w:r>
        <w:rPr>
          <w:rFonts w:hint="eastAsia" w:ascii="宋体" w:hAnsi="宋体" w:cs="宋体"/>
          <w:kern w:val="0"/>
          <w:sz w:val="28"/>
          <w:szCs w:val="28"/>
        </w:rPr>
        <w:t>在公示期内无投诉或受理投诉核定后仍符合标准的企业，经评审委员会审核确认，由协会向获得此荣誉称号的单位发放牌匾和证书，予以表彰和公布。</w:t>
      </w:r>
    </w:p>
    <w:p>
      <w:pPr>
        <w:ind w:firstLine="560" w:firstLineChars="200"/>
        <w:rPr>
          <w:rFonts w:ascii="宋体" w:hAnsi="宋体" w:cs="宋体"/>
          <w:kern w:val="0"/>
          <w:sz w:val="28"/>
          <w:szCs w:val="28"/>
        </w:rPr>
      </w:pPr>
      <w:r>
        <w:rPr>
          <w:rFonts w:hint="eastAsia" w:ascii="宋体" w:hAnsi="宋体" w:cs="宋体"/>
          <w:kern w:val="0"/>
          <w:sz w:val="28"/>
          <w:szCs w:val="28"/>
        </w:rPr>
        <w:t>6、复审：凡荣获“十强企业”和“优秀企业”称号的单位，超过2年有效期的，可按要求申请参加复审。</w:t>
      </w:r>
    </w:p>
    <w:p>
      <w:pPr>
        <w:ind w:firstLine="560" w:firstLineChars="200"/>
        <w:rPr>
          <w:rFonts w:ascii="宋体" w:hAnsi="宋体" w:cs="宋体"/>
          <w:kern w:val="0"/>
          <w:sz w:val="28"/>
          <w:szCs w:val="28"/>
        </w:rPr>
      </w:pPr>
      <w:r>
        <w:rPr>
          <w:rFonts w:hint="eastAsia" w:ascii="宋体" w:hAnsi="宋体" w:cs="宋体"/>
          <w:kern w:val="0"/>
          <w:sz w:val="28"/>
          <w:szCs w:val="28"/>
        </w:rPr>
        <w:t>7、费用：凡参评申报单位只收取专家评审费</w:t>
      </w:r>
      <w:r>
        <w:rPr>
          <w:rFonts w:hint="eastAsia" w:ascii="宋体" w:hAnsi="宋体" w:cs="宋体"/>
          <w:kern w:val="0"/>
          <w:sz w:val="28"/>
          <w:szCs w:val="28"/>
          <w:lang w:val="en-US" w:eastAsia="zh-CN"/>
        </w:rPr>
        <w:t>500</w:t>
      </w:r>
      <w:bookmarkStart w:id="0" w:name="_GoBack"/>
      <w:bookmarkEnd w:id="0"/>
      <w:r>
        <w:rPr>
          <w:rFonts w:hint="eastAsia" w:ascii="宋体" w:hAnsi="宋体" w:cs="宋体"/>
          <w:kern w:val="0"/>
          <w:sz w:val="28"/>
          <w:szCs w:val="28"/>
        </w:rPr>
        <w:t>元；获得称号的单位需另交纳牌匾证书工本费250元。</w:t>
      </w:r>
    </w:p>
    <w:p>
      <w:pPr>
        <w:ind w:firstLine="560" w:firstLineChars="200"/>
        <w:rPr>
          <w:sz w:val="28"/>
          <w:szCs w:val="28"/>
        </w:rPr>
      </w:pPr>
      <w:r>
        <w:rPr>
          <w:rFonts w:hint="eastAsia"/>
          <w:sz w:val="28"/>
          <w:szCs w:val="28"/>
        </w:rPr>
        <w:t>五、本方案于2018年1月起公布试行。</w:t>
      </w:r>
    </w:p>
    <w:p>
      <w:pPr>
        <w:ind w:firstLine="560" w:firstLineChars="200"/>
        <w:rPr>
          <w:rFonts w:ascii="宋体" w:hAnsi="宋体" w:cs="宋体"/>
          <w:kern w:val="0"/>
          <w:sz w:val="28"/>
          <w:szCs w:val="28"/>
        </w:rPr>
      </w:pPr>
      <w:r>
        <w:rPr>
          <w:rFonts w:hint="eastAsia"/>
          <w:sz w:val="28"/>
          <w:szCs w:val="28"/>
        </w:rPr>
        <w:t>六、本方案修订及解释权归协会广东省暖通空调协会“十强企业”</w:t>
      </w:r>
      <w:r>
        <w:rPr>
          <w:rFonts w:hint="eastAsia" w:ascii="宋体" w:hAnsi="宋体" w:cs="宋体"/>
          <w:kern w:val="0"/>
          <w:sz w:val="28"/>
          <w:szCs w:val="28"/>
        </w:rPr>
        <w:t>评审委员会。</w:t>
      </w:r>
    </w:p>
    <w:p>
      <w:pPr>
        <w:rPr>
          <w:rFonts w:ascii="宋体" w:hAnsi="宋体" w:cs="宋体"/>
          <w:kern w:val="0"/>
          <w:sz w:val="28"/>
          <w:szCs w:val="28"/>
        </w:rPr>
      </w:pPr>
    </w:p>
    <w:p>
      <w:pPr>
        <w:rPr>
          <w:rFonts w:ascii="宋体" w:hAnsi="宋体" w:cs="宋体"/>
          <w:kern w:val="0"/>
          <w:sz w:val="28"/>
          <w:szCs w:val="28"/>
        </w:rPr>
      </w:pPr>
      <w:r>
        <w:rPr>
          <w:rFonts w:hint="eastAsia" w:ascii="宋体" w:hAnsi="宋体" w:cs="宋体"/>
          <w:kern w:val="0"/>
          <w:sz w:val="28"/>
          <w:szCs w:val="28"/>
        </w:rPr>
        <w:t xml:space="preserve">                               广东省暖通空调协会</w:t>
      </w:r>
    </w:p>
    <w:p>
      <w:pPr>
        <w:rPr>
          <w:rFonts w:ascii="宋体" w:hAnsi="宋体" w:eastAsia="宋体" w:cs="宋体"/>
          <w:kern w:val="0"/>
          <w:sz w:val="28"/>
          <w:szCs w:val="28"/>
        </w:rPr>
      </w:pPr>
      <w:r>
        <w:rPr>
          <w:rFonts w:hint="eastAsia" w:ascii="宋体" w:hAnsi="宋体" w:cs="宋体"/>
          <w:kern w:val="0"/>
          <w:sz w:val="28"/>
          <w:szCs w:val="28"/>
        </w:rPr>
        <w:t xml:space="preserve">                            </w:t>
      </w:r>
      <w:r>
        <w:rPr>
          <w:rFonts w:hint="eastAsia" w:ascii="宋体" w:hAnsi="宋体" w:eastAsia="宋体" w:cs="宋体"/>
          <w:kern w:val="0"/>
          <w:sz w:val="28"/>
          <w:szCs w:val="28"/>
        </w:rPr>
        <w:t xml:space="preserve">    </w:t>
      </w:r>
      <w:r>
        <w:rPr>
          <w:rFonts w:hint="eastAsia" w:ascii="宋体" w:hAnsi="宋体" w:eastAsia="宋体" w:cs="宋体"/>
          <w:sz w:val="28"/>
          <w:szCs w:val="28"/>
        </w:rPr>
        <w:t>二O</w:t>
      </w:r>
      <w:r>
        <w:rPr>
          <w:rFonts w:hint="eastAsia" w:ascii="宋体" w:hAnsi="宋体" w:eastAsia="宋体" w:cs="宋体"/>
          <w:kern w:val="0"/>
          <w:sz w:val="28"/>
          <w:szCs w:val="28"/>
        </w:rPr>
        <w:t>一八年一月</w:t>
      </w:r>
    </w:p>
    <w:p>
      <w:pPr>
        <w:rPr>
          <w:rFonts w:ascii="宋体" w:hAnsi="宋体" w:eastAsia="宋体" w:cs="宋体"/>
          <w:kern w:val="0"/>
          <w:sz w:val="28"/>
          <w:szCs w:val="28"/>
        </w:rPr>
      </w:pPr>
    </w:p>
    <w:p>
      <w:pPr>
        <w:rPr>
          <w:rFonts w:ascii="宋体" w:hAnsi="宋体" w:eastAsia="宋体" w:cs="宋体"/>
          <w:kern w:val="0"/>
          <w:sz w:val="28"/>
          <w:szCs w:val="28"/>
        </w:rPr>
      </w:pPr>
    </w:p>
    <w:p>
      <w:pPr>
        <w:spacing w:line="579" w:lineRule="exact"/>
        <w:rPr>
          <w:rFonts w:ascii="仿宋_GB2312" w:hAnsi="宋体"/>
          <w:snapToGrid w:val="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5566C5E"/>
    <w:rsid w:val="00001B6B"/>
    <w:rsid w:val="00003403"/>
    <w:rsid w:val="000172F1"/>
    <w:rsid w:val="000300DB"/>
    <w:rsid w:val="00040999"/>
    <w:rsid w:val="00066426"/>
    <w:rsid w:val="00072B12"/>
    <w:rsid w:val="0008668F"/>
    <w:rsid w:val="000B1E2D"/>
    <w:rsid w:val="000C5FEB"/>
    <w:rsid w:val="00105946"/>
    <w:rsid w:val="0014113E"/>
    <w:rsid w:val="001A37B6"/>
    <w:rsid w:val="00254295"/>
    <w:rsid w:val="00263497"/>
    <w:rsid w:val="002854BD"/>
    <w:rsid w:val="0029425C"/>
    <w:rsid w:val="002B700B"/>
    <w:rsid w:val="002D388B"/>
    <w:rsid w:val="002E509C"/>
    <w:rsid w:val="00335380"/>
    <w:rsid w:val="003546D4"/>
    <w:rsid w:val="003908E0"/>
    <w:rsid w:val="003A222B"/>
    <w:rsid w:val="003B0C0F"/>
    <w:rsid w:val="003B3BFB"/>
    <w:rsid w:val="003E2958"/>
    <w:rsid w:val="003F6356"/>
    <w:rsid w:val="003F7078"/>
    <w:rsid w:val="004045A8"/>
    <w:rsid w:val="00416826"/>
    <w:rsid w:val="00467501"/>
    <w:rsid w:val="004A1583"/>
    <w:rsid w:val="004C069E"/>
    <w:rsid w:val="004F6F96"/>
    <w:rsid w:val="00546DF3"/>
    <w:rsid w:val="00567662"/>
    <w:rsid w:val="00573D34"/>
    <w:rsid w:val="005D6634"/>
    <w:rsid w:val="005F0441"/>
    <w:rsid w:val="006822FE"/>
    <w:rsid w:val="00691018"/>
    <w:rsid w:val="006B0106"/>
    <w:rsid w:val="00705C18"/>
    <w:rsid w:val="00707E7C"/>
    <w:rsid w:val="0071299A"/>
    <w:rsid w:val="0078240B"/>
    <w:rsid w:val="007A0E67"/>
    <w:rsid w:val="007C31EE"/>
    <w:rsid w:val="00820F2A"/>
    <w:rsid w:val="00836EDF"/>
    <w:rsid w:val="0086049F"/>
    <w:rsid w:val="008769BE"/>
    <w:rsid w:val="00904727"/>
    <w:rsid w:val="00976BF7"/>
    <w:rsid w:val="009A26A8"/>
    <w:rsid w:val="009C06C0"/>
    <w:rsid w:val="009C1026"/>
    <w:rsid w:val="009E28B5"/>
    <w:rsid w:val="00A21F7A"/>
    <w:rsid w:val="00A24E62"/>
    <w:rsid w:val="00A30A5A"/>
    <w:rsid w:val="00A31F08"/>
    <w:rsid w:val="00A35629"/>
    <w:rsid w:val="00A40CF7"/>
    <w:rsid w:val="00A52EDB"/>
    <w:rsid w:val="00A77EE5"/>
    <w:rsid w:val="00A819C8"/>
    <w:rsid w:val="00AB4A6A"/>
    <w:rsid w:val="00AC0F8F"/>
    <w:rsid w:val="00AF7771"/>
    <w:rsid w:val="00B51A82"/>
    <w:rsid w:val="00B8328F"/>
    <w:rsid w:val="00BC7527"/>
    <w:rsid w:val="00BD2BB8"/>
    <w:rsid w:val="00BD71C3"/>
    <w:rsid w:val="00C46FA4"/>
    <w:rsid w:val="00C500C3"/>
    <w:rsid w:val="00C72316"/>
    <w:rsid w:val="00C75525"/>
    <w:rsid w:val="00C867BB"/>
    <w:rsid w:val="00CA0A5E"/>
    <w:rsid w:val="00CB6DCF"/>
    <w:rsid w:val="00CE6214"/>
    <w:rsid w:val="00D05B93"/>
    <w:rsid w:val="00D95098"/>
    <w:rsid w:val="00DB5743"/>
    <w:rsid w:val="00DC167F"/>
    <w:rsid w:val="00E07C92"/>
    <w:rsid w:val="00E14E32"/>
    <w:rsid w:val="00E15FE0"/>
    <w:rsid w:val="00E223E7"/>
    <w:rsid w:val="00E37E01"/>
    <w:rsid w:val="00E732F5"/>
    <w:rsid w:val="00EA35E9"/>
    <w:rsid w:val="00EB5C36"/>
    <w:rsid w:val="00EC6749"/>
    <w:rsid w:val="00ED751B"/>
    <w:rsid w:val="00EE0F17"/>
    <w:rsid w:val="00F143E1"/>
    <w:rsid w:val="00F248A4"/>
    <w:rsid w:val="00F46FBC"/>
    <w:rsid w:val="00F73486"/>
    <w:rsid w:val="00FC3AD6"/>
    <w:rsid w:val="02D10120"/>
    <w:rsid w:val="04722383"/>
    <w:rsid w:val="15223C28"/>
    <w:rsid w:val="18702495"/>
    <w:rsid w:val="1FBC428B"/>
    <w:rsid w:val="23374827"/>
    <w:rsid w:val="244B4402"/>
    <w:rsid w:val="345808EA"/>
    <w:rsid w:val="35284A0D"/>
    <w:rsid w:val="3C5501FE"/>
    <w:rsid w:val="44760E60"/>
    <w:rsid w:val="4B51173E"/>
    <w:rsid w:val="525A7D66"/>
    <w:rsid w:val="53EC5DFB"/>
    <w:rsid w:val="55566C5E"/>
    <w:rsid w:val="5F995210"/>
    <w:rsid w:val="61FC0153"/>
    <w:rsid w:val="77C66803"/>
    <w:rsid w:val="7DF11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_Style 3"/>
    <w:basedOn w:val="1"/>
    <w:qFormat/>
    <w:uiPriority w:val="34"/>
    <w:pPr>
      <w:ind w:firstLine="420" w:firstLineChars="200"/>
    </w:pPr>
  </w:style>
  <w:style w:type="character" w:customStyle="1" w:styleId="9">
    <w:name w:val="页眉 Char"/>
    <w:basedOn w:val="6"/>
    <w:link w:val="5"/>
    <w:qFormat/>
    <w:uiPriority w:val="0"/>
    <w:rPr>
      <w:rFonts w:asciiTheme="minorHAnsi" w:hAnsiTheme="minorHAnsi" w:eastAsiaTheme="minorEastAsia" w:cstheme="minorBidi"/>
      <w:kern w:val="2"/>
      <w:sz w:val="18"/>
      <w:szCs w:val="18"/>
    </w:rPr>
  </w:style>
  <w:style w:type="character" w:customStyle="1" w:styleId="10">
    <w:name w:val="页脚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Pages>
  <Words>334</Words>
  <Characters>1905</Characters>
  <Lines>15</Lines>
  <Paragraphs>4</Paragraphs>
  <TotalTime>0</TotalTime>
  <ScaleCrop>false</ScaleCrop>
  <LinksUpToDate>false</LinksUpToDate>
  <CharactersWithSpaces>2235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2017-09-18T06:46:00Z</dcterms:created>
  <dc:creator>user</dc:creator>
  <cp:lastModifiedBy>黄平</cp:lastModifiedBy>
  <dcterms:modified xsi:type="dcterms:W3CDTF">2018-01-10T08:21:54Z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